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748" w:rsidRPr="00D87748" w:rsidRDefault="00D87748" w:rsidP="00D87748">
      <w:pPr>
        <w:jc w:val="center"/>
        <w:rPr>
          <w:b/>
          <w:bCs/>
          <w:sz w:val="32"/>
          <w:szCs w:val="32"/>
          <w:lang w:val="fr-BE"/>
        </w:rPr>
      </w:pPr>
      <w:r w:rsidRPr="00D87748">
        <w:rPr>
          <w:b/>
          <w:bCs/>
          <w:sz w:val="32"/>
          <w:szCs w:val="32"/>
          <w:lang w:val="fr-BE"/>
        </w:rPr>
        <w:t>Rubrique culture</w:t>
      </w:r>
    </w:p>
    <w:p w:rsidR="00D87748" w:rsidRDefault="00D87748" w:rsidP="00D8774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fr-BE"/>
        </w:rPr>
      </w:pPr>
    </w:p>
    <w:p w:rsidR="00D87748" w:rsidRPr="00D87748" w:rsidRDefault="00D87748" w:rsidP="00D8774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  <w:r w:rsidRPr="00D87748">
        <w:rPr>
          <w:rFonts w:ascii="Calibri" w:hAnsi="Calibri" w:cs="Calibri"/>
          <w:color w:val="000000"/>
          <w:sz w:val="28"/>
          <w:szCs w:val="28"/>
          <w:lang w:val="fr-BE"/>
        </w:rPr>
        <w:t>La chronique porterait sur les aspects suivants : </w:t>
      </w:r>
    </w:p>
    <w:p w:rsidR="00D87748" w:rsidRPr="00D87748" w:rsidRDefault="00D87748" w:rsidP="00D8774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</w:p>
    <w:p w:rsidR="00D87748" w:rsidRPr="00D87748" w:rsidRDefault="00D87748" w:rsidP="00D8774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  <w:r w:rsidRPr="00D87748">
        <w:rPr>
          <w:rFonts w:ascii="Calibri" w:hAnsi="Calibri" w:cs="Calibri"/>
          <w:color w:val="000000"/>
          <w:sz w:val="28"/>
          <w:szCs w:val="28"/>
          <w:u w:val="single"/>
          <w:lang w:val="fr-BE"/>
        </w:rPr>
        <w:t>Problématique </w:t>
      </w:r>
      <w:r w:rsidRPr="00D87748">
        <w:rPr>
          <w:rFonts w:ascii="Calibri" w:hAnsi="Calibri" w:cs="Calibri"/>
          <w:color w:val="000000"/>
          <w:sz w:val="28"/>
          <w:szCs w:val="28"/>
          <w:lang w:val="fr-BE"/>
        </w:rPr>
        <w:t>: Comment allier culture, lien social et création de sens commun ?</w:t>
      </w:r>
    </w:p>
    <w:p w:rsidR="00D87748" w:rsidRPr="00D87748" w:rsidRDefault="00D87748" w:rsidP="00D8774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</w:p>
    <w:p w:rsidR="00D87748" w:rsidRPr="00D87748" w:rsidRDefault="00D87748" w:rsidP="00D8774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  <w:r w:rsidRPr="00D87748">
        <w:rPr>
          <w:rFonts w:ascii="Calibri" w:hAnsi="Calibri" w:cs="Calibri"/>
          <w:color w:val="000000"/>
          <w:sz w:val="28"/>
          <w:szCs w:val="28"/>
          <w:u w:val="single"/>
          <w:lang w:val="fr-BE"/>
        </w:rPr>
        <w:t>Sous thèmes à exploiter selon les articles ou initiatives à mettre en avant</w:t>
      </w:r>
    </w:p>
    <w:p w:rsidR="00D87748" w:rsidRPr="00D87748" w:rsidRDefault="00D87748" w:rsidP="00D8774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</w:p>
    <w:p w:rsidR="00D87748" w:rsidRPr="00D87748" w:rsidRDefault="00D87748" w:rsidP="00D8774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  <w:r w:rsidRPr="00D87748">
        <w:rPr>
          <w:rFonts w:ascii="Calibri" w:hAnsi="Calibri" w:cs="Calibri"/>
          <w:color w:val="000000"/>
          <w:sz w:val="28"/>
          <w:szCs w:val="28"/>
          <w:lang w:val="fr-BE"/>
        </w:rPr>
        <w:t>Culture et création de contenu politique / Culture et émancipation / inter-artistique et interculturel / culture et innovation / culture et jeunesse / culture et cultures populaires / culture et changement de paradigme politique / Avenir de la culture et fina</w:t>
      </w:r>
      <w:bookmarkStart w:id="0" w:name="_GoBack"/>
      <w:bookmarkEnd w:id="0"/>
      <w:r w:rsidRPr="00D87748">
        <w:rPr>
          <w:rFonts w:ascii="Calibri" w:hAnsi="Calibri" w:cs="Calibri"/>
          <w:color w:val="000000"/>
          <w:sz w:val="28"/>
          <w:szCs w:val="28"/>
          <w:lang w:val="fr-BE"/>
        </w:rPr>
        <w:t>ncement - relations institutionnelles.</w:t>
      </w:r>
    </w:p>
    <w:p w:rsidR="00D87748" w:rsidRPr="00D87748" w:rsidRDefault="00D87748" w:rsidP="00D8774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  <w:r w:rsidRPr="00D87748">
        <w:rPr>
          <w:rFonts w:ascii="Calibri" w:hAnsi="Calibri" w:cs="Calibri"/>
          <w:color w:val="000000"/>
          <w:sz w:val="28"/>
          <w:szCs w:val="28"/>
          <w:lang w:val="fr-BE"/>
        </w:rPr>
        <w:t> </w:t>
      </w:r>
    </w:p>
    <w:p w:rsidR="00D87748" w:rsidRPr="00D87748" w:rsidRDefault="00D87748" w:rsidP="00D8774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  <w:r w:rsidRPr="00D87748">
        <w:rPr>
          <w:rFonts w:ascii="Calibri" w:hAnsi="Calibri" w:cs="Calibri"/>
          <w:color w:val="000000"/>
          <w:sz w:val="28"/>
          <w:szCs w:val="28"/>
          <w:u w:val="single"/>
          <w:lang w:val="fr-BE"/>
        </w:rPr>
        <w:t>Objectif </w:t>
      </w:r>
      <w:r w:rsidRPr="00D87748">
        <w:rPr>
          <w:rFonts w:ascii="Calibri" w:hAnsi="Calibri" w:cs="Calibri"/>
          <w:color w:val="000000"/>
          <w:sz w:val="28"/>
          <w:szCs w:val="28"/>
          <w:lang w:val="fr-BE"/>
        </w:rPr>
        <w:t>: Créer un espace commun d’échange, de réflexion et de diffusion culturelle, sortant les acteurs culturels et les citoyen(ne)s de "l'entre soi". </w:t>
      </w:r>
    </w:p>
    <w:p w:rsidR="00D87748" w:rsidRPr="00D87748" w:rsidRDefault="00D87748" w:rsidP="00D8774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</w:p>
    <w:p w:rsidR="00D87748" w:rsidRPr="00D87748" w:rsidRDefault="00D87748" w:rsidP="00D8774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  <w:r w:rsidRPr="00D87748">
        <w:rPr>
          <w:rFonts w:ascii="Calibri" w:hAnsi="Calibri" w:cs="Calibri"/>
          <w:color w:val="000000"/>
          <w:sz w:val="28"/>
          <w:szCs w:val="28"/>
          <w:lang w:val="fr-BE"/>
        </w:rPr>
        <w:t>Collaborer avec un panel de chroniqueurs intéressants et diversifiés</w:t>
      </w:r>
    </w:p>
    <w:p w:rsidR="00D87748" w:rsidRPr="00D87748" w:rsidRDefault="00D87748" w:rsidP="00D8774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</w:p>
    <w:p w:rsidR="00D87748" w:rsidRPr="00D87748" w:rsidRDefault="00D87748" w:rsidP="00D8774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  <w:r w:rsidRPr="00D87748">
        <w:rPr>
          <w:rFonts w:ascii="Calibri" w:hAnsi="Calibri" w:cs="Calibri"/>
          <w:color w:val="000000"/>
          <w:sz w:val="28"/>
          <w:szCs w:val="28"/>
          <w:lang w:val="fr-BE"/>
        </w:rPr>
        <w:t>Mettre en avant des initiatives culturelles porteuses de sens, de changement et de critique sociale (ou en tous cas porteuses de contre hégémonie culturelle)</w:t>
      </w:r>
    </w:p>
    <w:p w:rsidR="00D87748" w:rsidRPr="00D87748" w:rsidRDefault="00D87748" w:rsidP="00D8774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</w:p>
    <w:p w:rsidR="00D87748" w:rsidRPr="00D87748" w:rsidRDefault="00D87748" w:rsidP="00D8774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fr-BE"/>
        </w:rPr>
      </w:pPr>
    </w:p>
    <w:p w:rsidR="00D30F8F" w:rsidRPr="00D87748" w:rsidRDefault="00D87748">
      <w:pPr>
        <w:rPr>
          <w:sz w:val="24"/>
          <w:szCs w:val="24"/>
          <w:lang w:val="fr-BE"/>
        </w:rPr>
      </w:pPr>
    </w:p>
    <w:sectPr w:rsidR="00D30F8F" w:rsidRPr="00D8774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48"/>
    <w:rsid w:val="001028E7"/>
    <w:rsid w:val="00D87748"/>
    <w:rsid w:val="00F7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231E"/>
  <w15:chartTrackingRefBased/>
  <w15:docId w15:val="{27A94172-E905-4C4D-B4C5-63F6EF68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7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7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87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7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7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Beaulieu</dc:creator>
  <cp:keywords/>
  <dc:description/>
  <cp:lastModifiedBy>Pierre Beaulieu</cp:lastModifiedBy>
  <cp:revision>1</cp:revision>
  <cp:lastPrinted>2018-05-25T16:22:00Z</cp:lastPrinted>
  <dcterms:created xsi:type="dcterms:W3CDTF">2018-05-25T16:19:00Z</dcterms:created>
  <dcterms:modified xsi:type="dcterms:W3CDTF">2018-05-25T16:23:00Z</dcterms:modified>
</cp:coreProperties>
</file>